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AC" w:rsidRPr="002106AC" w:rsidRDefault="002106AC" w:rsidP="002106AC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2106A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Antonio </w:t>
      </w:r>
      <w:proofErr w:type="spellStart"/>
      <w:r w:rsidRPr="002106A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Giovinazzi</w:t>
      </w:r>
      <w:proofErr w:type="spellEnd"/>
      <w:r w:rsidRPr="002106A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correrá para Alfa Romeo </w:t>
      </w:r>
      <w:proofErr w:type="spellStart"/>
      <w:r w:rsidRPr="002106A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Sauber</w:t>
      </w:r>
      <w:proofErr w:type="spellEnd"/>
      <w:r w:rsidRPr="002106A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F1 Team</w:t>
      </w:r>
    </w:p>
    <w:p w:rsidR="002106AC" w:rsidRPr="002106AC" w:rsidRDefault="002106AC" w:rsidP="002106AC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2106AC" w:rsidRPr="002106AC" w:rsidRDefault="002106AC" w:rsidP="002106AC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/>
        </w:rPr>
      </w:pPr>
      <w:r w:rsidRPr="002106AC">
        <w:rPr>
          <w:rFonts w:asciiTheme="minorHAnsi" w:hAnsiTheme="minorHAnsi"/>
          <w:b/>
        </w:rPr>
        <w:t>Un</w:t>
      </w:r>
      <w:r w:rsidRPr="002106AC">
        <w:rPr>
          <w:rFonts w:asciiTheme="minorHAnsi" w:hAnsiTheme="minorHAnsi"/>
        </w:rPr>
        <w:t xml:space="preserve"> </w:t>
      </w:r>
      <w:r w:rsidRPr="002106AC">
        <w:rPr>
          <w:rFonts w:asciiTheme="minorHAnsi" w:hAnsiTheme="minorHAnsi"/>
          <w:b/>
        </w:rPr>
        <w:t>piloto italiano en Fórmula 1 con una de las marcas italianas que han hecho historia en el mundo del automovilismo</w:t>
      </w:r>
    </w:p>
    <w:p w:rsidR="00B764DE" w:rsidRPr="00B764DE" w:rsidRDefault="00B764DE" w:rsidP="002106AC">
      <w:pPr>
        <w:spacing w:line="360" w:lineRule="auto"/>
        <w:jc w:val="both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2106AC" w:rsidRPr="00A23047" w:rsidRDefault="00134D90" w:rsidP="002106AC">
      <w:pPr>
        <w:spacing w:line="360" w:lineRule="auto"/>
        <w:jc w:val="both"/>
        <w:rPr>
          <w:rFonts w:asciiTheme="minorHAnsi" w:hAnsiTheme="minorHAnsi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023377">
        <w:rPr>
          <w:rFonts w:asciiTheme="minorHAnsi" w:hAnsiTheme="minorHAnsi" w:cstheme="minorHAnsi"/>
          <w:b/>
        </w:rPr>
        <w:t xml:space="preserve">Alcalá de Henares, </w:t>
      </w:r>
      <w:r w:rsidR="002106AC">
        <w:rPr>
          <w:rFonts w:asciiTheme="minorHAnsi" w:hAnsiTheme="minorHAnsi" w:cstheme="minorHAnsi"/>
          <w:b/>
        </w:rPr>
        <w:t>25</w:t>
      </w:r>
      <w:r w:rsidR="003B3C7C">
        <w:rPr>
          <w:rFonts w:asciiTheme="minorHAnsi" w:hAnsiTheme="minorHAnsi" w:cstheme="minorHAnsi"/>
          <w:b/>
        </w:rPr>
        <w:t xml:space="preserve"> de </w:t>
      </w:r>
      <w:r w:rsidR="003C26F7">
        <w:rPr>
          <w:rFonts w:asciiTheme="minorHAnsi" w:hAnsiTheme="minorHAnsi" w:cstheme="minorHAnsi"/>
          <w:b/>
        </w:rPr>
        <w:t>septiembre</w:t>
      </w:r>
      <w:r w:rsidR="00F347E2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6"/>
      <w:bookmarkEnd w:id="7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3C26F7">
        <w:rPr>
          <w:rFonts w:asciiTheme="minorHAnsi" w:hAnsiTheme="minorHAnsi"/>
        </w:rPr>
        <w:t xml:space="preserve"> </w:t>
      </w:r>
      <w:r w:rsidR="002106AC">
        <w:rPr>
          <w:rFonts w:asciiTheme="minorHAnsi" w:hAnsiTheme="minorHAnsi"/>
        </w:rPr>
        <w:t xml:space="preserve">Alfa Romeo y la escudería Alfa Romeo </w:t>
      </w:r>
      <w:proofErr w:type="spellStart"/>
      <w:r w:rsidR="002106AC">
        <w:rPr>
          <w:rFonts w:asciiTheme="minorHAnsi" w:hAnsiTheme="minorHAnsi"/>
        </w:rPr>
        <w:t>Sauber</w:t>
      </w:r>
      <w:proofErr w:type="spellEnd"/>
      <w:r w:rsidR="002106AC">
        <w:rPr>
          <w:rFonts w:asciiTheme="minorHAnsi" w:hAnsiTheme="minorHAnsi"/>
        </w:rPr>
        <w:t xml:space="preserve"> F1 Team se complacen en anunciar que Antonio </w:t>
      </w:r>
      <w:proofErr w:type="spellStart"/>
      <w:r w:rsidR="002106AC">
        <w:rPr>
          <w:rFonts w:asciiTheme="minorHAnsi" w:hAnsiTheme="minorHAnsi"/>
        </w:rPr>
        <w:t>Giovinazzi</w:t>
      </w:r>
      <w:proofErr w:type="spellEnd"/>
      <w:r w:rsidR="002106AC">
        <w:rPr>
          <w:rFonts w:asciiTheme="minorHAnsi" w:hAnsiTheme="minorHAnsi"/>
        </w:rPr>
        <w:t xml:space="preserve"> completará la alineación de pilotos para la temporada 2019, uniéndose al campeón del mundo de Fórmula 1 en 2007 </w:t>
      </w:r>
      <w:proofErr w:type="spellStart"/>
      <w:r w:rsidR="002106AC">
        <w:rPr>
          <w:rFonts w:asciiTheme="minorHAnsi" w:hAnsiTheme="minorHAnsi"/>
        </w:rPr>
        <w:t>Kimi</w:t>
      </w:r>
      <w:proofErr w:type="spellEnd"/>
      <w:r w:rsidR="002106AC">
        <w:rPr>
          <w:rFonts w:asciiTheme="minorHAnsi" w:hAnsiTheme="minorHAnsi"/>
        </w:rPr>
        <w:t xml:space="preserve"> </w:t>
      </w:r>
      <w:proofErr w:type="spellStart"/>
      <w:r w:rsidR="002106AC">
        <w:rPr>
          <w:rFonts w:asciiTheme="minorHAnsi" w:hAnsiTheme="minorHAnsi"/>
        </w:rPr>
        <w:t>Räikkönen</w:t>
      </w:r>
      <w:proofErr w:type="spellEnd"/>
      <w:r w:rsidR="002106AC">
        <w:rPr>
          <w:rFonts w:asciiTheme="minorHAnsi" w:hAnsiTheme="minorHAnsi"/>
        </w:rPr>
        <w:t>.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Siguiendo su tradición de descubrir y apoyar a jóvenes talentos, la escudería Alfa Romeo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F1 Team ha elegido al piloto italiano, que ha trabajado con el equipo durante los últimos dos años, para reemplazar a Charles </w:t>
      </w:r>
      <w:proofErr w:type="spellStart"/>
      <w:r>
        <w:rPr>
          <w:rFonts w:asciiTheme="minorHAnsi" w:hAnsiTheme="minorHAnsi"/>
        </w:rPr>
        <w:t>Leclerc</w:t>
      </w:r>
      <w:proofErr w:type="spellEnd"/>
      <w:r>
        <w:rPr>
          <w:rFonts w:asciiTheme="minorHAnsi" w:hAnsiTheme="minorHAnsi"/>
        </w:rPr>
        <w:t>.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decisión de apostar por Antonio </w:t>
      </w:r>
      <w:proofErr w:type="spellStart"/>
      <w:r>
        <w:rPr>
          <w:rFonts w:asciiTheme="minorHAnsi" w:hAnsiTheme="minorHAnsi"/>
        </w:rPr>
        <w:t>Giovinazzi</w:t>
      </w:r>
      <w:proofErr w:type="spellEnd"/>
      <w:r>
        <w:rPr>
          <w:rFonts w:asciiTheme="minorHAnsi" w:hAnsiTheme="minorHAnsi"/>
        </w:rPr>
        <w:t xml:space="preserve"> es particularmente significativa en el ámbito del proyecto que esta temporada ha visto el regreso de Alfa Romeo a la categoría reina del automovilismo después de un paréntesis de más de 30 años. La combinación de Alfa Romeo y el piloto italiano ha sido algo natural, también teniendo en cuenta el fuerte vínculo que une a </w:t>
      </w:r>
      <w:proofErr w:type="spellStart"/>
      <w:r>
        <w:rPr>
          <w:rFonts w:asciiTheme="minorHAnsi" w:hAnsiTheme="minorHAnsi"/>
        </w:rPr>
        <w:t>Giovinazzi</w:t>
      </w:r>
      <w:proofErr w:type="spellEnd"/>
      <w:r>
        <w:rPr>
          <w:rFonts w:asciiTheme="minorHAnsi" w:hAnsiTheme="minorHAnsi"/>
        </w:rPr>
        <w:t xml:space="preserve"> con la marca desde temprana edad, y es una fuente de orgullo nacional, considerando que han pasado varios años desde que un piloto italiano compitiera en Formula 1. </w:t>
      </w:r>
    </w:p>
    <w:p w:rsidR="002106AC" w:rsidRPr="002106AC" w:rsidRDefault="002106AC" w:rsidP="002106AC">
      <w:pPr>
        <w:spacing w:line="360" w:lineRule="auto"/>
        <w:jc w:val="both"/>
        <w:rPr>
          <w:rFonts w:asciiTheme="minorHAnsi" w:hAnsiTheme="minorHAnsi"/>
        </w:rPr>
      </w:pP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Antonio </w:t>
      </w:r>
      <w:proofErr w:type="spellStart"/>
      <w:r>
        <w:rPr>
          <w:rFonts w:asciiTheme="minorHAnsi" w:hAnsiTheme="minorHAnsi"/>
        </w:rPr>
        <w:t>Giovinazzi</w:t>
      </w:r>
      <w:proofErr w:type="spellEnd"/>
      <w:r>
        <w:rPr>
          <w:rFonts w:asciiTheme="minorHAnsi" w:hAnsiTheme="minorHAnsi"/>
        </w:rPr>
        <w:t xml:space="preserve"> debutó en Fórmula 1 con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en el Gran Premio de Australia 2017 y desde entonces ha competido con el equipo suizo también en otra ocasión (Gran Premio de China 2017). Además, ha completado varias pruebas y sesiones de entrenamientos libres para el equipo. Ha demostrado su talento y comparte el objetivo de lograr resultados ambiciosos con la escudería Alfa Romeo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F1 Team.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Antonio </w:t>
      </w:r>
      <w:proofErr w:type="spellStart"/>
      <w:r>
        <w:rPr>
          <w:rFonts w:asciiTheme="minorHAnsi" w:hAnsiTheme="minorHAnsi"/>
          <w:b/>
        </w:rPr>
        <w:t>Giovinazzi</w:t>
      </w:r>
      <w:proofErr w:type="spellEnd"/>
      <w:r>
        <w:rPr>
          <w:rFonts w:asciiTheme="minorHAnsi" w:hAnsiTheme="minorHAnsi"/>
          <w:b/>
        </w:rPr>
        <w:t>: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“Estoy encantado de unirme a la escudería Alfa Romeo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F1 Team. Es un sueño hecho realidad y es un gran placer contar con la oportunidad de competir para este equipo. Como italiano, es un gran honor para mí representar a una marca tan emblemática y de tanto éxito como Alfa Romeo en nuestro deporte. Me gustaría agradecer a la escudería Ferrari y a Alfa Romeo </w:t>
      </w:r>
      <w:proofErr w:type="spellStart"/>
      <w:r>
        <w:rPr>
          <w:rFonts w:asciiTheme="minorHAnsi" w:hAnsiTheme="minorHAnsi"/>
        </w:rPr>
        <w:t>Sauber</w:t>
      </w:r>
      <w:proofErr w:type="spellEnd"/>
      <w:r>
        <w:rPr>
          <w:rFonts w:asciiTheme="minorHAnsi" w:hAnsiTheme="minorHAnsi"/>
        </w:rPr>
        <w:t xml:space="preserve"> F1 Team por darme esta gran oportunidad. Estoy muy motivado y estoy deseando empezar a trabajar para lograr grandes resultados juntos”.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proofErr w:type="spellStart"/>
      <w:r>
        <w:rPr>
          <w:rFonts w:asciiTheme="minorHAnsi" w:hAnsiTheme="minorHAnsi"/>
          <w:b/>
        </w:rPr>
        <w:t>Frédéric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Vasseur</w:t>
      </w:r>
      <w:proofErr w:type="spellEnd"/>
      <w:r>
        <w:rPr>
          <w:rFonts w:asciiTheme="minorHAnsi" w:hAnsiTheme="minorHAnsi"/>
          <w:b/>
        </w:rPr>
        <w:t xml:space="preserve">, consejero delegado de </w:t>
      </w:r>
      <w:proofErr w:type="spellStart"/>
      <w:r>
        <w:rPr>
          <w:rFonts w:asciiTheme="minorHAnsi" w:hAnsiTheme="minorHAnsi"/>
          <w:b/>
        </w:rPr>
        <w:t>Sauber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Motorsport</w:t>
      </w:r>
      <w:proofErr w:type="spellEnd"/>
      <w:r>
        <w:rPr>
          <w:rFonts w:asciiTheme="minorHAnsi" w:hAnsiTheme="minorHAnsi"/>
          <w:b/>
        </w:rPr>
        <w:t xml:space="preserve"> y director de la escudería Alfa Romeo </w:t>
      </w:r>
      <w:proofErr w:type="spellStart"/>
      <w:r>
        <w:rPr>
          <w:rFonts w:asciiTheme="minorHAnsi" w:hAnsiTheme="minorHAnsi"/>
          <w:b/>
        </w:rPr>
        <w:t>Sauber</w:t>
      </w:r>
      <w:proofErr w:type="spellEnd"/>
      <w:r>
        <w:rPr>
          <w:rFonts w:asciiTheme="minorHAnsi" w:hAnsiTheme="minorHAnsi"/>
          <w:b/>
        </w:rPr>
        <w:t xml:space="preserve"> F1 Team: </w:t>
      </w:r>
    </w:p>
    <w:p w:rsidR="002106AC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>
        <w:rPr>
          <w:rFonts w:asciiTheme="minorHAnsi" w:hAnsiTheme="minorHAnsi"/>
          <w:color w:val="222222"/>
          <w:shd w:val="clear" w:color="auto" w:fill="FFFFFF"/>
        </w:rPr>
        <w:t>Estamos muy contentos de presentar la nueva alineación de pilotos para la temporada 2019</w:t>
      </w:r>
      <w:r>
        <w:rPr>
          <w:rFonts w:asciiTheme="minorHAnsi" w:hAnsiTheme="minorHAnsi"/>
        </w:rPr>
        <w:t xml:space="preserve">. El primero en unirse a nosotros ha sido </w:t>
      </w:r>
      <w:proofErr w:type="spellStart"/>
      <w:r>
        <w:rPr>
          <w:rFonts w:asciiTheme="minorHAnsi" w:hAnsiTheme="minorHAnsi"/>
        </w:rPr>
        <w:t>Kimi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Räikkönen</w:t>
      </w:r>
      <w:proofErr w:type="spellEnd"/>
      <w:r>
        <w:rPr>
          <w:rFonts w:asciiTheme="minorHAnsi" w:hAnsiTheme="minorHAnsi"/>
        </w:rPr>
        <w:t>, un piloto con mucha experiencia que contribuirá al desarrollo de nuestro automóvil y acelerará la progresión de nuestro equipo en general.</w:t>
      </w:r>
    </w:p>
    <w:p w:rsidR="002106AC" w:rsidRPr="00A23047" w:rsidRDefault="002106AC" w:rsidP="002106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Junto con Alfa Romeo, estamos encantados de darle la bienvenida a Antonio </w:t>
      </w:r>
      <w:proofErr w:type="spellStart"/>
      <w:r>
        <w:rPr>
          <w:rFonts w:asciiTheme="minorHAnsi" w:hAnsiTheme="minorHAnsi"/>
        </w:rPr>
        <w:t>Giovinazzi</w:t>
      </w:r>
      <w:proofErr w:type="spellEnd"/>
      <w:r>
        <w:rPr>
          <w:rFonts w:asciiTheme="minorHAnsi" w:hAnsiTheme="minorHAnsi"/>
        </w:rPr>
        <w:t xml:space="preserve">, quien tomará el relevo de Charles </w:t>
      </w:r>
      <w:proofErr w:type="spellStart"/>
      <w:r>
        <w:rPr>
          <w:rFonts w:asciiTheme="minorHAnsi" w:hAnsiTheme="minorHAnsi"/>
        </w:rPr>
        <w:t>Leclerc</w:t>
      </w:r>
      <w:proofErr w:type="spellEnd"/>
      <w:r>
        <w:rPr>
          <w:rFonts w:asciiTheme="minorHAnsi" w:hAnsiTheme="minorHAnsi"/>
        </w:rPr>
        <w:t>. Ya hemos tenido la oportunidad de trabajar con él en el pasado y ha demostrado tener un gran potencial. Estamos muy dispuestos y motivados. Nuestro objetivo es seguir avanzando y luchando juntos por los puestos importantes”.</w:t>
      </w:r>
    </w:p>
    <w:p w:rsidR="002106AC" w:rsidRPr="00A23047" w:rsidRDefault="002106AC" w:rsidP="002106AC">
      <w:pPr>
        <w:rPr>
          <w:rFonts w:asciiTheme="minorHAnsi" w:hAnsiTheme="minorHAnsi"/>
        </w:rPr>
      </w:pPr>
    </w:p>
    <w:p w:rsidR="00B764DE" w:rsidRDefault="002106AC" w:rsidP="002106AC">
      <w:pPr>
        <w:pStyle w:val="Default"/>
        <w:tabs>
          <w:tab w:val="left" w:pos="284"/>
        </w:tabs>
        <w:spacing w:line="360" w:lineRule="auto"/>
        <w:jc w:val="both"/>
        <w:rPr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br/>
      </w:r>
    </w:p>
    <w:p w:rsidR="00835196" w:rsidRPr="002106AC" w:rsidRDefault="00835196" w:rsidP="00B764DE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106AC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B764DE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F0" w:rsidRDefault="000339F0" w:rsidP="0040727A">
      <w:r>
        <w:separator/>
      </w:r>
    </w:p>
  </w:endnote>
  <w:endnote w:type="continuationSeparator" w:id="0">
    <w:p w:rsidR="000339F0" w:rsidRDefault="000339F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62974" w:rsidRPr="0086297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62974" w:rsidRPr="0086297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62974" w:rsidRPr="0086297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F0" w:rsidRDefault="000339F0" w:rsidP="0040727A">
      <w:r>
        <w:separator/>
      </w:r>
    </w:p>
  </w:footnote>
  <w:footnote w:type="continuationSeparator" w:id="0">
    <w:p w:rsidR="000339F0" w:rsidRDefault="000339F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0073"/>
    <w:multiLevelType w:val="hybridMultilevel"/>
    <w:tmpl w:val="D44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0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3377"/>
    <w:rsid w:val="000259A3"/>
    <w:rsid w:val="00026D25"/>
    <w:rsid w:val="000339F0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06AC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60F01"/>
    <w:rsid w:val="00373D1C"/>
    <w:rsid w:val="003757E9"/>
    <w:rsid w:val="00382F65"/>
    <w:rsid w:val="0038707F"/>
    <w:rsid w:val="00391F2F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1347"/>
    <w:rsid w:val="004623C4"/>
    <w:rsid w:val="00465FAA"/>
    <w:rsid w:val="00490AFD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2974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01778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764DE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E76EC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32ECD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B64E6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496C"/>
    <w:rsid w:val="00E37AD0"/>
    <w:rsid w:val="00E44FB8"/>
    <w:rsid w:val="00E46390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B6C081FB-A4E8-4D87-830E-A581ED4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2018-03-20T13:24:00Z</cp:lastPrinted>
  <dcterms:created xsi:type="dcterms:W3CDTF">2018-09-25T14:16:00Z</dcterms:created>
  <dcterms:modified xsi:type="dcterms:W3CDTF">2018-09-25T14:16:00Z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